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411D" w14:textId="77777777" w:rsidR="006E1A1B" w:rsidRDefault="002A72BB">
      <w:pPr>
        <w:spacing w:after="0"/>
        <w:ind w:left="-5" w:right="-389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F6055F" wp14:editId="3E38D585">
            <wp:simplePos x="0" y="0"/>
            <wp:positionH relativeFrom="column">
              <wp:posOffset>5531775</wp:posOffset>
            </wp:positionH>
            <wp:positionV relativeFrom="paragraph">
              <wp:posOffset>-150697</wp:posOffset>
            </wp:positionV>
            <wp:extent cx="1198244" cy="111061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8244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ST. JOHNS COUNTY SCHOOL DISTRICT </w:t>
      </w:r>
    </w:p>
    <w:p w14:paraId="7467BF7D" w14:textId="77777777" w:rsidR="006E1A1B" w:rsidRDefault="002A72BB">
      <w:pPr>
        <w:spacing w:after="0"/>
        <w:ind w:left="-5" w:right="-389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Department for Planning, Accountability and Assessment </w:t>
      </w:r>
    </w:p>
    <w:p w14:paraId="4B2A02F7" w14:textId="77777777" w:rsidR="006E1A1B" w:rsidRDefault="002A72BB">
      <w:pPr>
        <w:spacing w:after="0" w:line="248" w:lineRule="auto"/>
        <w:ind w:left="-5" w:right="-348" w:hanging="10"/>
      </w:pPr>
      <w:r>
        <w:rPr>
          <w:rFonts w:ascii="Times New Roman" w:eastAsia="Times New Roman" w:hAnsi="Times New Roman" w:cs="Times New Roman"/>
        </w:rPr>
        <w:t xml:space="preserve">3015 Lewis Speedway, Unit </w:t>
      </w:r>
      <w:r>
        <w:rPr>
          <w:rFonts w:ascii="Times New Roman" w:eastAsia="Times New Roman" w:hAnsi="Times New Roman" w:cs="Times New Roman"/>
          <w:sz w:val="34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 St. Augustine, Florida 32084 </w:t>
      </w:r>
    </w:p>
    <w:p w14:paraId="51D54A58" w14:textId="17CF6456" w:rsidR="007C4589" w:rsidRPr="00722609" w:rsidRDefault="002A72BB" w:rsidP="00D6525F">
      <w:pPr>
        <w:spacing w:after="398" w:line="248" w:lineRule="auto"/>
        <w:ind w:left="-5" w:right="-348" w:hanging="10"/>
        <w:rPr>
          <w:rFonts w:asciiTheme="minorHAnsi" w:eastAsia="Times New Roman" w:hAnsiTheme="minorHAnsi" w:cstheme="minorHAnsi"/>
          <w:sz w:val="24"/>
        </w:rPr>
      </w:pPr>
      <w:r>
        <w:rPr>
          <w:rFonts w:ascii="Times New Roman" w:eastAsia="Times New Roman" w:hAnsi="Times New Roman" w:cs="Times New Roman"/>
        </w:rPr>
        <w:t xml:space="preserve">Telephone (904) 547-8911      Fax: (904) 547-8915 </w:t>
      </w:r>
      <w:r w:rsidR="00870C62">
        <w:rPr>
          <w:rFonts w:ascii="Times New Roman" w:eastAsia="Times New Roman" w:hAnsi="Times New Roman" w:cs="Times New Roman"/>
          <w:sz w:val="32"/>
        </w:rPr>
        <w:br/>
      </w:r>
      <w:r w:rsidR="00870C62">
        <w:rPr>
          <w:rFonts w:ascii="Times New Roman" w:eastAsia="Times New Roman" w:hAnsi="Times New Roman" w:cs="Times New Roman"/>
          <w:sz w:val="32"/>
        </w:rPr>
        <w:br/>
        <w:t>Sc</w:t>
      </w:r>
      <w:r>
        <w:rPr>
          <w:rFonts w:ascii="Times New Roman" w:eastAsia="Times New Roman" w:hAnsi="Times New Roman" w:cs="Times New Roman"/>
          <w:sz w:val="32"/>
        </w:rPr>
        <w:t xml:space="preserve">hool Advisory Council Request for the Use of Funds </w:t>
      </w:r>
      <w:r w:rsidR="00870C62">
        <w:rPr>
          <w:rFonts w:ascii="Times New Roman" w:eastAsia="Times New Roman" w:hAnsi="Times New Roman" w:cs="Times New Roman"/>
          <w:sz w:val="32"/>
        </w:rPr>
        <w:br/>
      </w:r>
      <w:r w:rsidR="001D62A5">
        <w:br/>
      </w:r>
      <w:r>
        <w:tab/>
      </w:r>
      <w:r>
        <w:rPr>
          <w:rFonts w:ascii="Times New Roman" w:eastAsia="Times New Roman" w:hAnsi="Times New Roman" w:cs="Times New Roman"/>
          <w:sz w:val="24"/>
        </w:rPr>
        <w:t>Dat</w:t>
      </w:r>
      <w:r w:rsidR="00870C62">
        <w:rPr>
          <w:rFonts w:ascii="Times New Roman" w:eastAsia="Times New Roman" w:hAnsi="Times New Roman" w:cs="Times New Roman"/>
          <w:sz w:val="24"/>
        </w:rPr>
        <w:t>e: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 w:rsidR="00A70F8F" w:rsidRPr="00722609">
        <w:rPr>
          <w:rFonts w:asciiTheme="minorHAnsi" w:eastAsia="Times New Roman" w:hAnsiTheme="minorHAnsi" w:cstheme="minorHAnsi"/>
          <w:i/>
          <w:iCs/>
          <w:sz w:val="24"/>
        </w:rPr>
        <w:t>November 17 – 19, The American Council on the Teaching of Foreign Languages</w:t>
      </w:r>
      <w:r w:rsidR="001D62A5">
        <w:rPr>
          <w:rFonts w:asciiTheme="minorHAnsi" w:eastAsia="Times New Roman" w:hAnsiTheme="minorHAnsi" w:cstheme="minorHAnsi"/>
          <w:i/>
          <w:iCs/>
          <w:sz w:val="24"/>
        </w:rPr>
        <w:t xml:space="preserve"> Conference</w:t>
      </w:r>
    </w:p>
    <w:p w14:paraId="0BECED11" w14:textId="2099BC58" w:rsidR="00271B57" w:rsidRDefault="002A72BB" w:rsidP="007F2A0A">
      <w:pPr>
        <w:pStyle w:val="Default"/>
      </w:pPr>
      <w:r>
        <w:rPr>
          <w:rFonts w:eastAsia="Times New Roman"/>
        </w:rPr>
        <w:t>What Part of the School Improvement Plan will these funds address</w:t>
      </w:r>
      <w:r w:rsidR="00CA1CB5">
        <w:rPr>
          <w:rFonts w:eastAsia="Times New Roman"/>
        </w:rPr>
        <w:t>:</w:t>
      </w:r>
      <w:r w:rsidR="00CA1CB5">
        <w:rPr>
          <w:rFonts w:eastAsia="Times New Roman"/>
        </w:rPr>
        <w:br/>
      </w:r>
    </w:p>
    <w:p w14:paraId="3A302BCD" w14:textId="0516EB4C" w:rsidR="007F2A0A" w:rsidRPr="001D62A5" w:rsidRDefault="007F2A0A" w:rsidP="007F2A0A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1D62A5">
        <w:rPr>
          <w:rFonts w:asciiTheme="minorHAnsi" w:hAnsiTheme="minorHAnsi" w:cstheme="minorHAnsi"/>
          <w:sz w:val="22"/>
          <w:szCs w:val="22"/>
        </w:rPr>
        <w:t xml:space="preserve"> </w:t>
      </w:r>
      <w:r w:rsidR="003B0AB1" w:rsidRPr="001D62A5">
        <w:rPr>
          <w:rFonts w:asciiTheme="minorHAnsi" w:hAnsiTheme="minorHAnsi" w:cstheme="minorHAnsi"/>
          <w:sz w:val="22"/>
          <w:szCs w:val="22"/>
        </w:rPr>
        <w:t xml:space="preserve">    </w:t>
      </w:r>
      <w:r w:rsidRPr="001D62A5">
        <w:rPr>
          <w:rFonts w:asciiTheme="minorHAnsi" w:hAnsiTheme="minorHAnsi" w:cstheme="minorHAnsi"/>
          <w:i/>
          <w:iCs/>
          <w:sz w:val="22"/>
          <w:szCs w:val="22"/>
        </w:rPr>
        <w:t xml:space="preserve">I would like to pursue </w:t>
      </w:r>
      <w:r w:rsidR="003B0AB1" w:rsidRPr="001D62A5">
        <w:rPr>
          <w:rFonts w:asciiTheme="minorHAnsi" w:hAnsiTheme="minorHAnsi" w:cstheme="minorHAnsi"/>
          <w:i/>
          <w:iCs/>
          <w:sz w:val="22"/>
          <w:szCs w:val="22"/>
        </w:rPr>
        <w:t>opportunities to re</w:t>
      </w:r>
      <w:r w:rsidR="002A4E3A" w:rsidRPr="001D62A5">
        <w:rPr>
          <w:rFonts w:asciiTheme="minorHAnsi" w:hAnsiTheme="minorHAnsi" w:cstheme="minorHAnsi"/>
          <w:i/>
          <w:iCs/>
          <w:sz w:val="22"/>
          <w:szCs w:val="22"/>
        </w:rPr>
        <w:t>think</w:t>
      </w:r>
      <w:r w:rsidR="003B0AB1" w:rsidRPr="001D62A5">
        <w:rPr>
          <w:rFonts w:asciiTheme="minorHAnsi" w:hAnsiTheme="minorHAnsi" w:cstheme="minorHAnsi"/>
          <w:i/>
          <w:iCs/>
          <w:sz w:val="22"/>
          <w:szCs w:val="22"/>
        </w:rPr>
        <w:t xml:space="preserve"> the French</w:t>
      </w:r>
      <w:r w:rsidR="007F5015" w:rsidRPr="001D62A5">
        <w:rPr>
          <w:rFonts w:asciiTheme="minorHAnsi" w:hAnsiTheme="minorHAnsi" w:cstheme="minorHAnsi"/>
          <w:i/>
          <w:iCs/>
          <w:sz w:val="22"/>
          <w:szCs w:val="22"/>
        </w:rPr>
        <w:t xml:space="preserve"> 1-2</w:t>
      </w:r>
      <w:r w:rsidR="003B0AB1" w:rsidRPr="001D62A5">
        <w:rPr>
          <w:rFonts w:asciiTheme="minorHAnsi" w:hAnsiTheme="minorHAnsi" w:cstheme="minorHAnsi"/>
          <w:i/>
          <w:iCs/>
          <w:sz w:val="22"/>
          <w:szCs w:val="22"/>
        </w:rPr>
        <w:t xml:space="preserve"> program </w:t>
      </w:r>
      <w:r w:rsidR="0036636A" w:rsidRPr="001D62A5">
        <w:rPr>
          <w:rFonts w:asciiTheme="minorHAnsi" w:hAnsiTheme="minorHAnsi" w:cstheme="minorHAnsi"/>
          <w:i/>
          <w:iCs/>
          <w:sz w:val="22"/>
          <w:szCs w:val="22"/>
        </w:rPr>
        <w:t>for the benefit of my students</w:t>
      </w:r>
      <w:r w:rsidR="0036636A" w:rsidRPr="001D62A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B0AB1" w:rsidRPr="001D62A5">
        <w:rPr>
          <w:rFonts w:asciiTheme="minorHAnsi" w:hAnsiTheme="minorHAnsi" w:cstheme="minorHAnsi"/>
          <w:i/>
          <w:iCs/>
          <w:sz w:val="22"/>
          <w:szCs w:val="22"/>
        </w:rPr>
        <w:t>since we will no longer be offering IB French</w:t>
      </w:r>
      <w:r w:rsidR="007F5015" w:rsidRPr="001D62A5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1D62A5">
        <w:rPr>
          <w:rFonts w:asciiTheme="minorHAnsi" w:hAnsiTheme="minorHAnsi" w:cstheme="minorHAnsi"/>
          <w:i/>
          <w:iCs/>
          <w:sz w:val="22"/>
          <w:szCs w:val="22"/>
        </w:rPr>
        <w:t xml:space="preserve"> Locally, </w:t>
      </w:r>
      <w:r w:rsidR="002A4E3A" w:rsidRPr="001D62A5">
        <w:rPr>
          <w:rFonts w:asciiTheme="minorHAnsi" w:hAnsiTheme="minorHAnsi" w:cstheme="minorHAnsi"/>
          <w:i/>
          <w:iCs/>
          <w:sz w:val="22"/>
          <w:szCs w:val="22"/>
        </w:rPr>
        <w:t>most</w:t>
      </w:r>
      <w:r w:rsidR="0036636A" w:rsidRPr="001D62A5">
        <w:rPr>
          <w:rFonts w:asciiTheme="minorHAnsi" w:hAnsiTheme="minorHAnsi" w:cstheme="minorHAnsi"/>
          <w:i/>
          <w:iCs/>
          <w:sz w:val="22"/>
          <w:szCs w:val="22"/>
        </w:rPr>
        <w:t xml:space="preserve"> workshops are </w:t>
      </w:r>
      <w:r w:rsidR="00BD4E5C" w:rsidRPr="001D62A5">
        <w:rPr>
          <w:rFonts w:asciiTheme="minorHAnsi" w:hAnsiTheme="minorHAnsi" w:cstheme="minorHAnsi"/>
          <w:i/>
          <w:iCs/>
          <w:sz w:val="22"/>
          <w:szCs w:val="22"/>
        </w:rPr>
        <w:t>geared</w:t>
      </w:r>
      <w:r w:rsidR="0036636A" w:rsidRPr="001D62A5">
        <w:rPr>
          <w:rFonts w:asciiTheme="minorHAnsi" w:hAnsiTheme="minorHAnsi" w:cstheme="minorHAnsi"/>
          <w:i/>
          <w:iCs/>
          <w:sz w:val="22"/>
          <w:szCs w:val="22"/>
        </w:rPr>
        <w:t xml:space="preserve"> towards French </w:t>
      </w:r>
      <w:r w:rsidR="00674C59" w:rsidRPr="001D62A5">
        <w:rPr>
          <w:rFonts w:asciiTheme="minorHAnsi" w:hAnsiTheme="minorHAnsi" w:cstheme="minorHAnsi"/>
          <w:i/>
          <w:iCs/>
          <w:sz w:val="22"/>
          <w:szCs w:val="22"/>
        </w:rPr>
        <w:t xml:space="preserve">3 and 4 courses, but at the national level, there will be many more workshops to choose from. </w:t>
      </w:r>
      <w:r w:rsidRPr="001D62A5">
        <w:rPr>
          <w:rFonts w:asciiTheme="minorHAnsi" w:hAnsiTheme="minorHAnsi" w:cstheme="minorHAnsi"/>
          <w:i/>
          <w:iCs/>
          <w:sz w:val="22"/>
          <w:szCs w:val="22"/>
        </w:rPr>
        <w:t xml:space="preserve">My participation in this conference would provide me with an opportunity to engage with </w:t>
      </w:r>
      <w:r w:rsidR="007C151B" w:rsidRPr="001D62A5">
        <w:rPr>
          <w:rFonts w:asciiTheme="minorHAnsi" w:hAnsiTheme="minorHAnsi" w:cstheme="minorHAnsi"/>
          <w:i/>
          <w:iCs/>
          <w:sz w:val="22"/>
          <w:szCs w:val="22"/>
        </w:rPr>
        <w:t xml:space="preserve">World Language Supervisors and other </w:t>
      </w:r>
      <w:r w:rsidRPr="001D62A5">
        <w:rPr>
          <w:rFonts w:asciiTheme="minorHAnsi" w:hAnsiTheme="minorHAnsi" w:cstheme="minorHAnsi"/>
          <w:i/>
          <w:iCs/>
          <w:sz w:val="22"/>
          <w:szCs w:val="22"/>
        </w:rPr>
        <w:t xml:space="preserve">professionals </w:t>
      </w:r>
      <w:r w:rsidR="007C151B" w:rsidRPr="001D62A5">
        <w:rPr>
          <w:rFonts w:asciiTheme="minorHAnsi" w:hAnsiTheme="minorHAnsi" w:cstheme="minorHAnsi"/>
          <w:i/>
          <w:iCs/>
          <w:sz w:val="22"/>
          <w:szCs w:val="22"/>
        </w:rPr>
        <w:t xml:space="preserve">who provide dedicated support to </w:t>
      </w:r>
      <w:r w:rsidR="006B6CC4" w:rsidRPr="001D62A5">
        <w:rPr>
          <w:rFonts w:asciiTheme="minorHAnsi" w:hAnsiTheme="minorHAnsi" w:cstheme="minorHAnsi"/>
          <w:i/>
          <w:iCs/>
          <w:sz w:val="22"/>
          <w:szCs w:val="22"/>
        </w:rPr>
        <w:t>small programs</w:t>
      </w:r>
      <w:r w:rsidRPr="001D62A5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5D299B9C" w14:textId="1D020930" w:rsidR="006E1A1B" w:rsidRPr="00702231" w:rsidRDefault="007F2A0A" w:rsidP="00954C64">
      <w:pPr>
        <w:spacing w:after="1270" w:line="265" w:lineRule="auto"/>
        <w:rPr>
          <w:rFonts w:ascii="Times New Roman" w:eastAsia="Times New Roman" w:hAnsi="Times New Roman" w:cs="Times New Roman"/>
          <w:i/>
          <w:iCs/>
          <w:sz w:val="24"/>
        </w:rPr>
      </w:pPr>
      <w:r w:rsidRPr="001D62A5">
        <w:rPr>
          <w:rFonts w:asciiTheme="minorHAnsi" w:hAnsiTheme="minorHAnsi" w:cstheme="minorHAnsi"/>
          <w:i/>
          <w:iCs/>
        </w:rPr>
        <w:t xml:space="preserve">Workshop information may be found at the following link: </w:t>
      </w:r>
      <w:hyperlink r:id="rId8" w:history="1">
        <w:r w:rsidR="008C63A9" w:rsidRPr="001D62A5">
          <w:rPr>
            <w:rStyle w:val="Hyperlink"/>
            <w:rFonts w:asciiTheme="minorHAnsi" w:hAnsiTheme="minorHAnsi" w:cstheme="minorHAnsi"/>
            <w:i/>
            <w:iCs/>
          </w:rPr>
          <w:t>https://www.actfl.org/convention-and-expo</w:t>
        </w:r>
      </w:hyperlink>
      <w:r w:rsidR="008C63A9" w:rsidRPr="001D62A5">
        <w:rPr>
          <w:rFonts w:asciiTheme="minorHAnsi" w:hAnsiTheme="minorHAnsi" w:cstheme="minorHAnsi"/>
          <w:i/>
          <w:iCs/>
        </w:rPr>
        <w:t>.</w:t>
      </w:r>
      <w:r w:rsidR="00671FE8">
        <w:rPr>
          <w:rFonts w:asciiTheme="minorHAnsi" w:hAnsiTheme="minorHAnsi" w:cstheme="minorHAnsi"/>
          <w:i/>
          <w:iCs/>
          <w:sz w:val="23"/>
          <w:szCs w:val="23"/>
        </w:rPr>
        <w:br/>
      </w:r>
      <w:r w:rsidR="00671FE8">
        <w:rPr>
          <w:rFonts w:asciiTheme="minorHAnsi" w:hAnsiTheme="minorHAnsi" w:cstheme="minorHAnsi"/>
          <w:i/>
          <w:iCs/>
          <w:sz w:val="23"/>
          <w:szCs w:val="23"/>
        </w:rPr>
        <w:br/>
      </w:r>
      <w:r w:rsidR="002A72BB">
        <w:rPr>
          <w:rFonts w:ascii="Times New Roman" w:eastAsia="Times New Roman" w:hAnsi="Times New Roman" w:cs="Times New Roman"/>
          <w:sz w:val="24"/>
        </w:rPr>
        <w:t xml:space="preserve">How will you measure its effectiveness or impact? </w:t>
      </w:r>
      <w:r w:rsidR="00693731">
        <w:rPr>
          <w:rFonts w:ascii="Times New Roman" w:eastAsia="Times New Roman" w:hAnsi="Times New Roman" w:cs="Times New Roman"/>
          <w:sz w:val="24"/>
        </w:rPr>
        <w:t>Scores, Reading and Notes</w:t>
      </w:r>
      <w:r w:rsidR="00D6525F">
        <w:rPr>
          <w:rFonts w:ascii="Times New Roman" w:eastAsia="Times New Roman" w:hAnsi="Times New Roman" w:cs="Times New Roman"/>
          <w:sz w:val="24"/>
        </w:rPr>
        <w:br/>
      </w:r>
      <w:r w:rsidR="0089586C">
        <w:rPr>
          <w:rFonts w:ascii="Times New Roman" w:eastAsia="Times New Roman" w:hAnsi="Times New Roman" w:cs="Times New Roman"/>
          <w:sz w:val="24"/>
        </w:rPr>
        <w:br/>
      </w:r>
      <w:r w:rsidR="0089586C">
        <w:rPr>
          <w:rFonts w:ascii="Times New Roman" w:eastAsia="Times New Roman" w:hAnsi="Times New Roman" w:cs="Times New Roman"/>
          <w:i/>
          <w:iCs/>
          <w:sz w:val="24"/>
        </w:rPr>
        <w:t xml:space="preserve">     </w:t>
      </w:r>
      <w:r w:rsidR="00352DEB" w:rsidRPr="00954C64">
        <w:rPr>
          <w:rFonts w:asciiTheme="minorHAnsi" w:eastAsia="Times New Roman" w:hAnsiTheme="minorHAnsi" w:cstheme="minorHAnsi"/>
          <w:i/>
          <w:iCs/>
          <w:sz w:val="24"/>
        </w:rPr>
        <w:t>T</w:t>
      </w:r>
      <w:r w:rsidR="00352DEB" w:rsidRPr="001D62A5">
        <w:rPr>
          <w:rFonts w:asciiTheme="minorHAnsi" w:eastAsia="Times New Roman" w:hAnsiTheme="minorHAnsi" w:cstheme="minorHAnsi"/>
          <w:i/>
          <w:iCs/>
        </w:rPr>
        <w:t>he conference wil</w:t>
      </w:r>
      <w:r w:rsidR="00AE46FD" w:rsidRPr="001D62A5">
        <w:rPr>
          <w:rFonts w:asciiTheme="minorHAnsi" w:eastAsia="Times New Roman" w:hAnsiTheme="minorHAnsi" w:cstheme="minorHAnsi"/>
          <w:i/>
          <w:iCs/>
        </w:rPr>
        <w:t xml:space="preserve">l help me connect with other educators whose programs could potentially only meet college entrance requirements rather than </w:t>
      </w:r>
      <w:r w:rsidR="00954C64" w:rsidRPr="001D62A5">
        <w:rPr>
          <w:rFonts w:asciiTheme="minorHAnsi" w:eastAsia="Times New Roman" w:hAnsiTheme="minorHAnsi" w:cstheme="minorHAnsi"/>
          <w:i/>
          <w:iCs/>
        </w:rPr>
        <w:t>proficiency-based</w:t>
      </w:r>
      <w:r w:rsidR="00815D9C" w:rsidRPr="001D62A5">
        <w:rPr>
          <w:rFonts w:asciiTheme="minorHAnsi" w:eastAsia="Times New Roman" w:hAnsiTheme="minorHAnsi" w:cstheme="minorHAnsi"/>
          <w:i/>
          <w:iCs/>
        </w:rPr>
        <w:t xml:space="preserve"> progress. </w:t>
      </w:r>
      <w:r w:rsidR="00425CEA" w:rsidRPr="001D62A5">
        <w:rPr>
          <w:rFonts w:asciiTheme="minorHAnsi" w:eastAsia="Times New Roman" w:hAnsiTheme="minorHAnsi" w:cstheme="minorHAnsi"/>
          <w:i/>
          <w:iCs/>
        </w:rPr>
        <w:t xml:space="preserve">While we have always strived to follow the Florida Standards, </w:t>
      </w:r>
      <w:r w:rsidR="00954C64" w:rsidRPr="001D62A5">
        <w:rPr>
          <w:rFonts w:asciiTheme="minorHAnsi" w:eastAsia="Times New Roman" w:hAnsiTheme="minorHAnsi" w:cstheme="minorHAnsi"/>
          <w:i/>
          <w:iCs/>
        </w:rPr>
        <w:t>I need to look at them through a different measurement lens</w:t>
      </w:r>
      <w:r w:rsidR="00241CB9" w:rsidRPr="001D62A5">
        <w:rPr>
          <w:rFonts w:asciiTheme="minorHAnsi" w:eastAsia="Times New Roman" w:hAnsiTheme="minorHAnsi" w:cstheme="minorHAnsi"/>
          <w:i/>
          <w:iCs/>
        </w:rPr>
        <w:t xml:space="preserve"> and </w:t>
      </w:r>
      <w:r w:rsidR="00702231" w:rsidRPr="001D62A5">
        <w:rPr>
          <w:rFonts w:asciiTheme="minorHAnsi" w:eastAsia="Times New Roman" w:hAnsiTheme="minorHAnsi" w:cstheme="minorHAnsi"/>
          <w:i/>
          <w:iCs/>
        </w:rPr>
        <w:t>new perspectives will help me better measure</w:t>
      </w:r>
      <w:r w:rsidR="00954C64" w:rsidRPr="001D62A5">
        <w:rPr>
          <w:rFonts w:asciiTheme="minorHAnsi" w:eastAsia="Times New Roman" w:hAnsiTheme="minorHAnsi" w:cstheme="minorHAnsi"/>
          <w:i/>
          <w:iCs/>
        </w:rPr>
        <w:t xml:space="preserve">. </w:t>
      </w:r>
      <w:r w:rsidR="001D62A5" w:rsidRPr="001D62A5">
        <w:rPr>
          <w:rFonts w:asciiTheme="minorHAnsi" w:eastAsia="Times New Roman" w:hAnsiTheme="minorHAnsi" w:cstheme="minorHAnsi"/>
          <w:i/>
          <w:iCs/>
        </w:rPr>
        <w:br/>
        <w:t xml:space="preserve">     </w:t>
      </w:r>
      <w:r w:rsidR="001D62A5" w:rsidRPr="001D62A5">
        <w:rPr>
          <w:i/>
          <w:iCs/>
        </w:rPr>
        <w:t>I will have the opportunity to attend educational sessions and participate in hands-on learning environments that will provide me with tangible resources and ready-to-use techniques that will help me build my content knowledge and learn new strategies. I will be exposed to the timeliest topics, the latest research, and the most current trends in language education today. Upon my return, I will share the information and resources that I gathered to our world languages department, preparing our school and district to guide our language learners to improve their level of performance.</w:t>
      </w:r>
      <w:r w:rsidR="00671FE8">
        <w:rPr>
          <w:rFonts w:asciiTheme="minorHAnsi" w:hAnsiTheme="minorHAnsi" w:cstheme="minorHAnsi"/>
          <w:i/>
          <w:iCs/>
          <w:sz w:val="23"/>
          <w:szCs w:val="23"/>
        </w:rPr>
        <w:br/>
      </w:r>
      <w:r w:rsidR="00671FE8">
        <w:rPr>
          <w:rFonts w:asciiTheme="minorHAnsi" w:hAnsiTheme="minorHAnsi" w:cstheme="minorHAnsi"/>
          <w:i/>
          <w:iCs/>
          <w:sz w:val="23"/>
          <w:szCs w:val="23"/>
        </w:rPr>
        <w:br/>
      </w:r>
      <w:r w:rsidR="007C4589">
        <w:rPr>
          <w:rFonts w:ascii="Times New Roman" w:eastAsia="Times New Roman" w:hAnsi="Times New Roman" w:cs="Times New Roman"/>
          <w:i/>
          <w:sz w:val="24"/>
        </w:rPr>
        <w:t xml:space="preserve">In order for this project to be funded by the School Advisory Council, you will be required to provide a </w:t>
      </w:r>
      <w:r w:rsidR="00D6525F">
        <w:rPr>
          <w:rFonts w:ascii="Times New Roman" w:eastAsia="Times New Roman" w:hAnsi="Times New Roman" w:cs="Times New Roman"/>
          <w:i/>
          <w:sz w:val="24"/>
        </w:rPr>
        <w:t>5-minute</w:t>
      </w:r>
      <w:r w:rsidR="007C4589">
        <w:rPr>
          <w:rFonts w:ascii="Times New Roman" w:eastAsia="Times New Roman" w:hAnsi="Times New Roman" w:cs="Times New Roman"/>
          <w:i/>
          <w:sz w:val="24"/>
        </w:rPr>
        <w:t xml:space="preserve"> presentation on how it has been used to improve the school and/or the quality of teaching you are able to provide.  Do you agree to this? </w:t>
      </w:r>
      <w:r w:rsidR="007C4589">
        <w:rPr>
          <w:rFonts w:ascii="Times New Roman" w:eastAsia="Times New Roman" w:hAnsi="Times New Roman" w:cs="Times New Roman"/>
          <w:sz w:val="24"/>
        </w:rPr>
        <w:t>(Yes) How much funding support do you require?</w:t>
      </w:r>
      <w:r w:rsidR="0032495E">
        <w:rPr>
          <w:rFonts w:ascii="Times New Roman" w:eastAsia="Times New Roman" w:hAnsi="Times New Roman" w:cs="Times New Roman"/>
          <w:sz w:val="24"/>
        </w:rPr>
        <w:t xml:space="preserve"> </w:t>
      </w:r>
      <w:r w:rsidR="0032495E" w:rsidRPr="00702231">
        <w:rPr>
          <w:rFonts w:ascii="Times New Roman" w:eastAsia="Times New Roman" w:hAnsi="Times New Roman" w:cs="Times New Roman"/>
          <w:i/>
          <w:iCs/>
          <w:sz w:val="24"/>
        </w:rPr>
        <w:t xml:space="preserve">See back. </w:t>
      </w:r>
    </w:p>
    <w:p w14:paraId="5A4B93A7" w14:textId="77777777" w:rsidR="0032495E" w:rsidRDefault="0032495E" w:rsidP="00954C64">
      <w:pPr>
        <w:spacing w:after="1270" w:line="265" w:lineRule="auto"/>
        <w:rPr>
          <w:rFonts w:asciiTheme="minorHAnsi" w:hAnsiTheme="minorHAnsi" w:cstheme="minorHAnsi"/>
          <w:i/>
          <w:iCs/>
          <w:sz w:val="23"/>
          <w:szCs w:val="23"/>
        </w:rPr>
      </w:pPr>
    </w:p>
    <w:p w14:paraId="741A223E" w14:textId="77777777" w:rsidR="0032495E" w:rsidRPr="00671FE8" w:rsidRDefault="0032495E" w:rsidP="00954C64">
      <w:pPr>
        <w:spacing w:after="1270" w:line="265" w:lineRule="auto"/>
        <w:rPr>
          <w:rFonts w:asciiTheme="minorHAnsi" w:hAnsiTheme="minorHAnsi" w:cstheme="minorHAnsi"/>
          <w:i/>
          <w:iCs/>
          <w:sz w:val="23"/>
          <w:szCs w:val="23"/>
        </w:rPr>
      </w:pPr>
    </w:p>
    <w:tbl>
      <w:tblPr>
        <w:tblStyle w:val="TableGrid"/>
        <w:tblW w:w="9440" w:type="dxa"/>
        <w:tblInd w:w="105" w:type="dxa"/>
        <w:tblCellMar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760"/>
        <w:gridCol w:w="1217"/>
        <w:gridCol w:w="1217"/>
        <w:gridCol w:w="4246"/>
      </w:tblGrid>
      <w:tr w:rsidR="006E1A1B" w14:paraId="6FEE952A" w14:textId="77777777" w:rsidTr="007C4589">
        <w:trPr>
          <w:trHeight w:val="5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20438F82" w14:textId="77777777" w:rsidR="006E1A1B" w:rsidRDefault="002A72BB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EXPENSE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AE52DEA" w14:textId="77777777" w:rsidR="006E1A1B" w:rsidRDefault="002A72BB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COSTS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51F52FC" w14:textId="77777777" w:rsidR="006E1A1B" w:rsidRDefault="002A72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NEEDED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3DBF5361" w14:textId="77777777" w:rsidR="006E1A1B" w:rsidRDefault="002A72BB">
            <w:pPr>
              <w:ind w:right="2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Brief Description </w:t>
            </w:r>
          </w:p>
        </w:tc>
      </w:tr>
      <w:tr w:rsidR="006E1A1B" w14:paraId="79ED87D1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5FCC" w14:textId="04140248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Materials Needed </w:t>
            </w:r>
            <w:r w:rsidR="006937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F28B" w14:textId="426437FB" w:rsidR="006E1A1B" w:rsidRDefault="00A85ECD">
            <w:r>
              <w:t>n/a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ABBF" w14:textId="04F08618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6B91" w14:textId="1A54FAF2" w:rsidR="006E1A1B" w:rsidRDefault="006E1A1B"/>
        </w:tc>
      </w:tr>
      <w:tr w:rsidR="006E1A1B" w14:paraId="4E49FA0E" w14:textId="77777777" w:rsidTr="007C4589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5D94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Technology Needed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CBF5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6400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205A" w14:textId="77777777" w:rsidR="006E1A1B" w:rsidRDefault="006E1A1B"/>
        </w:tc>
      </w:tr>
      <w:tr w:rsidR="006E1A1B" w14:paraId="4DC61670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D15E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Registration Fees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B44D" w14:textId="3CB7D800" w:rsidR="006E1A1B" w:rsidRDefault="004410BD">
            <w:r>
              <w:t>3</w:t>
            </w:r>
            <w:r w:rsidR="00E87F21">
              <w:t>50.00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CDCE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3DE3" w14:textId="24B4C9C8" w:rsidR="006E1A1B" w:rsidRDefault="00484C37">
            <w:r>
              <w:t>$100 cheaper if registered before 10/22</w:t>
            </w:r>
          </w:p>
        </w:tc>
      </w:tr>
      <w:tr w:rsidR="006E1A1B" w14:paraId="3763A2B0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B2F6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Travel Expenses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4CE7" w14:textId="506386F0" w:rsidR="006E1A1B" w:rsidRDefault="00DF10A5">
            <w:r>
              <w:t>641.00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02F9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E81D" w14:textId="77777777" w:rsidR="006E1A1B" w:rsidRDefault="006E1A1B"/>
        </w:tc>
      </w:tr>
      <w:tr w:rsidR="006E1A1B" w14:paraId="6D1C32E9" w14:textId="77777777" w:rsidTr="007C4589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10C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Hotel Expenses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EB4C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9674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C3CB" w14:textId="77777777" w:rsidR="006E1A1B" w:rsidRDefault="006E1A1B"/>
        </w:tc>
      </w:tr>
      <w:tr w:rsidR="006E1A1B" w14:paraId="3EA4DFE2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119F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Per Diem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0010" w14:textId="035DA40D" w:rsidR="006E1A1B" w:rsidRDefault="00930E11">
            <w:r>
              <w:t>144</w:t>
            </w:r>
            <w:r w:rsidR="00DF10A5">
              <w:t>.00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5707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3D8C" w14:textId="22383998" w:rsidR="00CC2E68" w:rsidRDefault="00CC2E68" w:rsidP="00CC2E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 Diem for </w:t>
            </w:r>
            <w:r w:rsidR="00A661E2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days (6+11+19)*</w:t>
            </w:r>
            <w:r w:rsidR="00A661E2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  <w:p w14:paraId="28C592FE" w14:textId="77777777" w:rsidR="006E1A1B" w:rsidRDefault="006E1A1B"/>
        </w:tc>
      </w:tr>
      <w:tr w:rsidR="006E1A1B" w14:paraId="6C32AF1C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B120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Other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22A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116C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1FBE" w14:textId="77777777" w:rsidR="006E1A1B" w:rsidRDefault="006E1A1B"/>
        </w:tc>
      </w:tr>
      <w:tr w:rsidR="006E1A1B" w14:paraId="67A8AC09" w14:textId="77777777" w:rsidTr="007C4589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55F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Other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C59F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4532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604F" w14:textId="77777777" w:rsidR="006E1A1B" w:rsidRDefault="006E1A1B"/>
        </w:tc>
      </w:tr>
      <w:tr w:rsidR="006E1A1B" w14:paraId="30F5076D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C057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B919" w14:textId="19242BC3" w:rsidR="006E1A1B" w:rsidRDefault="00026B67">
            <w:r>
              <w:t>1,135.00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D8B6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95C8" w14:textId="77777777" w:rsidR="006E1A1B" w:rsidRDefault="006E1A1B"/>
        </w:tc>
      </w:tr>
    </w:tbl>
    <w:p w14:paraId="432ABE68" w14:textId="77777777" w:rsidR="006E1A1B" w:rsidRDefault="002A72BB">
      <w:pPr>
        <w:spacing w:after="251"/>
        <w:ind w:left="230"/>
      </w:pPr>
      <w:r>
        <w:rPr>
          <w:noProof/>
        </w:rPr>
        <w:drawing>
          <wp:inline distT="0" distB="0" distL="0" distR="0" wp14:anchorId="25641826" wp14:editId="0BFF3290">
            <wp:extent cx="3902710" cy="27305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78581" w14:textId="21E71936" w:rsidR="006E1A1B" w:rsidRDefault="002A72BB">
      <w:pPr>
        <w:spacing w:after="247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Date Presented to SAC: _____________________ Request Approved ____ Request Denied ____ </w:t>
      </w:r>
    </w:p>
    <w:p w14:paraId="3C298B04" w14:textId="77777777" w:rsidR="006E1A1B" w:rsidRDefault="002A72BB">
      <w:pPr>
        <w:spacing w:after="469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SAC Chair Signature ________________________Principal Signature ______________________ </w:t>
      </w:r>
    </w:p>
    <w:p w14:paraId="20C6FA89" w14:textId="77777777" w:rsidR="006E1A1B" w:rsidRDefault="002A72BB">
      <w:pPr>
        <w:spacing w:after="312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SAC Co- Chair Signature (if applicable) ____________________ </w:t>
      </w:r>
    </w:p>
    <w:p w14:paraId="0C862AB2" w14:textId="77777777" w:rsidR="006E1A1B" w:rsidRDefault="002A72BB">
      <w:pPr>
        <w:spacing w:after="17"/>
        <w:ind w:left="21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St. Johns County Schools </w:t>
      </w:r>
    </w:p>
    <w:p w14:paraId="1220A8BD" w14:textId="77777777" w:rsidR="006E1A1B" w:rsidRDefault="002A72BB">
      <w:pPr>
        <w:spacing w:after="17"/>
        <w:ind w:left="216" w:hanging="10"/>
      </w:pPr>
      <w:r>
        <w:rPr>
          <w:rFonts w:ascii="Times New Roman" w:eastAsia="Times New Roman" w:hAnsi="Times New Roman" w:cs="Times New Roman"/>
          <w:b/>
          <w:sz w:val="20"/>
        </w:rPr>
        <w:t>Department of Planning and Accountability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E1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289" w:bottom="1440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2C53" w14:textId="77777777" w:rsidR="00EE7064" w:rsidRDefault="00EE7064" w:rsidP="007C4589">
      <w:pPr>
        <w:spacing w:after="0" w:line="240" w:lineRule="auto"/>
      </w:pPr>
      <w:r>
        <w:separator/>
      </w:r>
    </w:p>
  </w:endnote>
  <w:endnote w:type="continuationSeparator" w:id="0">
    <w:p w14:paraId="0EEF8D55" w14:textId="77777777" w:rsidR="00EE7064" w:rsidRDefault="00EE7064" w:rsidP="007C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F2A2" w14:textId="77777777" w:rsidR="007C4589" w:rsidRDefault="007C4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6CFC" w14:textId="77777777" w:rsidR="007C4589" w:rsidRDefault="007C4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7A03" w14:textId="77777777" w:rsidR="007C4589" w:rsidRDefault="007C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EDB6" w14:textId="77777777" w:rsidR="00EE7064" w:rsidRDefault="00EE7064" w:rsidP="007C4589">
      <w:pPr>
        <w:spacing w:after="0" w:line="240" w:lineRule="auto"/>
      </w:pPr>
      <w:r>
        <w:separator/>
      </w:r>
    </w:p>
  </w:footnote>
  <w:footnote w:type="continuationSeparator" w:id="0">
    <w:p w14:paraId="5F2F4DB9" w14:textId="77777777" w:rsidR="00EE7064" w:rsidRDefault="00EE7064" w:rsidP="007C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3EC6" w14:textId="77777777" w:rsidR="007C4589" w:rsidRDefault="007C4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96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8B73FF" w14:textId="39C10864" w:rsidR="007C4589" w:rsidRDefault="007C45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F5C64" w14:textId="77777777" w:rsidR="007C4589" w:rsidRDefault="007C4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AB40" w14:textId="77777777" w:rsidR="007C4589" w:rsidRDefault="007C4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B"/>
    <w:rsid w:val="00026B67"/>
    <w:rsid w:val="00155ED3"/>
    <w:rsid w:val="0018110B"/>
    <w:rsid w:val="001D62A5"/>
    <w:rsid w:val="0021584E"/>
    <w:rsid w:val="00241CB9"/>
    <w:rsid w:val="00271B57"/>
    <w:rsid w:val="002A4E3A"/>
    <w:rsid w:val="002A72BB"/>
    <w:rsid w:val="0032495E"/>
    <w:rsid w:val="00352DEB"/>
    <w:rsid w:val="0036636A"/>
    <w:rsid w:val="00375CE1"/>
    <w:rsid w:val="00396DE7"/>
    <w:rsid w:val="003B0AB1"/>
    <w:rsid w:val="00425CEA"/>
    <w:rsid w:val="004410BD"/>
    <w:rsid w:val="00484C37"/>
    <w:rsid w:val="00671FE8"/>
    <w:rsid w:val="00674C59"/>
    <w:rsid w:val="00693731"/>
    <w:rsid w:val="006B6CC4"/>
    <w:rsid w:val="006E1A1B"/>
    <w:rsid w:val="006E2C46"/>
    <w:rsid w:val="00702231"/>
    <w:rsid w:val="00722609"/>
    <w:rsid w:val="00785EE2"/>
    <w:rsid w:val="007C151B"/>
    <w:rsid w:val="007C4589"/>
    <w:rsid w:val="007F2A0A"/>
    <w:rsid w:val="007F5015"/>
    <w:rsid w:val="00815D9C"/>
    <w:rsid w:val="00816560"/>
    <w:rsid w:val="00870C62"/>
    <w:rsid w:val="0089586C"/>
    <w:rsid w:val="008A267A"/>
    <w:rsid w:val="008C63A9"/>
    <w:rsid w:val="00930E11"/>
    <w:rsid w:val="00954C64"/>
    <w:rsid w:val="009619EA"/>
    <w:rsid w:val="00970AC4"/>
    <w:rsid w:val="00A661E2"/>
    <w:rsid w:val="00A70F8F"/>
    <w:rsid w:val="00A85ECD"/>
    <w:rsid w:val="00AE46FD"/>
    <w:rsid w:val="00BA7457"/>
    <w:rsid w:val="00BB594A"/>
    <w:rsid w:val="00BD4E5C"/>
    <w:rsid w:val="00CA1CB5"/>
    <w:rsid w:val="00CC2E68"/>
    <w:rsid w:val="00D11294"/>
    <w:rsid w:val="00D11754"/>
    <w:rsid w:val="00D6525F"/>
    <w:rsid w:val="00DA352E"/>
    <w:rsid w:val="00DF10A5"/>
    <w:rsid w:val="00E67A8E"/>
    <w:rsid w:val="00E87F21"/>
    <w:rsid w:val="00EE7064"/>
    <w:rsid w:val="00F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2B5B"/>
  <w15:docId w15:val="{65D60859-8EE6-41CF-B58E-88D58FB7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7"/>
      <w:ind w:left="1415"/>
      <w:outlineLvl w:val="0"/>
    </w:pPr>
    <w:rPr>
      <w:rFonts w:ascii="Times New Roman" w:eastAsia="Times New Roman" w:hAnsi="Times New Roman" w:cs="Times New Roman"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8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8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F2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6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fl.org/convention-and-exp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0C64-8317-477F-B047-0592BF6F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St. Johns County Schools</dc:creator>
  <cp:keywords/>
  <cp:lastModifiedBy>Deanna L. Scheffer</cp:lastModifiedBy>
  <cp:revision>40</cp:revision>
  <dcterms:created xsi:type="dcterms:W3CDTF">2023-10-13T19:53:00Z</dcterms:created>
  <dcterms:modified xsi:type="dcterms:W3CDTF">2023-10-17T12:54:00Z</dcterms:modified>
</cp:coreProperties>
</file>