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1586"/>
        <w:gridCol w:w="1593"/>
        <w:gridCol w:w="1553"/>
        <w:gridCol w:w="1418"/>
        <w:gridCol w:w="180"/>
        <w:gridCol w:w="1592"/>
        <w:gridCol w:w="1920"/>
        <w:gridCol w:w="1745"/>
        <w:gridCol w:w="2154"/>
      </w:tblGrid>
      <w:tr w:rsidR="00AC54AF" w:rsidRPr="00A80E7E" w:rsidTr="003153F5">
        <w:trPr>
          <w:trHeight w:val="531"/>
        </w:trPr>
        <w:tc>
          <w:tcPr>
            <w:tcW w:w="716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54AF" w:rsidRPr="00077508" w:rsidRDefault="00AC54AF" w:rsidP="00DB102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C669B">
              <w:t xml:space="preserve"> </w:t>
            </w:r>
            <w:r w:rsidR="00DB1028">
              <w:rPr>
                <w:b w:val="0"/>
                <w:sz w:val="18"/>
                <w:szCs w:val="18"/>
              </w:rPr>
              <w:t>Engineering and Technology Education</w:t>
            </w:r>
            <w:r w:rsidR="000B4042">
              <w:rPr>
                <w:b w:val="0"/>
                <w:sz w:val="18"/>
                <w:szCs w:val="18"/>
              </w:rPr>
              <w:t xml:space="preserve">                             STEM</w:t>
            </w:r>
          </w:p>
        </w:tc>
        <w:tc>
          <w:tcPr>
            <w:tcW w:w="759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1823" w:rsidRDefault="00AC54AF" w:rsidP="004F65E0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8C669B">
              <w:t xml:space="preserve"> </w:t>
            </w:r>
            <w:r w:rsidR="004F65E0">
              <w:rPr>
                <w:rFonts w:cs="Arial"/>
                <w:sz w:val="18"/>
                <w:szCs w:val="18"/>
              </w:rPr>
              <w:t xml:space="preserve">Stellar Academy of Engineering – Allen D. </w:t>
            </w:r>
            <w:proofErr w:type="spellStart"/>
            <w:r w:rsidR="004F65E0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4F65E0">
              <w:rPr>
                <w:rFonts w:cs="Arial"/>
                <w:sz w:val="18"/>
                <w:szCs w:val="18"/>
              </w:rPr>
              <w:t xml:space="preserve"> High School</w:t>
            </w:r>
          </w:p>
          <w:p w:rsidR="00102A2F" w:rsidRPr="00DB1028" w:rsidRDefault="00DB1028" w:rsidP="003153F5">
            <w:pPr>
              <w:rPr>
                <w:rFonts w:ascii="Arial" w:hAnsi="Arial" w:cs="Arial"/>
                <w:sz w:val="18"/>
                <w:szCs w:val="18"/>
              </w:rPr>
            </w:pPr>
            <w:r w:rsidRPr="00DB1028">
              <w:rPr>
                <w:rFonts w:ascii="Arial" w:hAnsi="Arial" w:cs="Arial"/>
                <w:b/>
                <w:bCs/>
                <w:sz w:val="18"/>
                <w:szCs w:val="18"/>
              </w:rPr>
              <w:t>Engineering Pathways-9400300</w:t>
            </w:r>
          </w:p>
        </w:tc>
      </w:tr>
      <w:tr w:rsidR="00AC54AF" w:rsidRPr="00A80E7E" w:rsidTr="00F9127B">
        <w:trPr>
          <w:trHeight w:val="360"/>
        </w:trPr>
        <w:tc>
          <w:tcPr>
            <w:tcW w:w="716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8E2D73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C669B">
              <w:t xml:space="preserve"> </w:t>
            </w:r>
            <w:r w:rsidR="008E2D73">
              <w:rPr>
                <w:rFonts w:cs="Arial"/>
                <w:b w:val="0"/>
                <w:sz w:val="18"/>
                <w:szCs w:val="18"/>
              </w:rPr>
              <w:t>Engineering and Technology</w:t>
            </w:r>
          </w:p>
        </w:tc>
        <w:tc>
          <w:tcPr>
            <w:tcW w:w="75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44C" w:rsidRPr="008D344C" w:rsidRDefault="00AC54AF" w:rsidP="001F505B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C669B">
              <w:t xml:space="preserve"> </w:t>
            </w:r>
            <w:r w:rsidR="008C669B" w:rsidRPr="008C669B">
              <w:rPr>
                <w:rFonts w:cs="Arial"/>
                <w:b w:val="0"/>
                <w:sz w:val="18"/>
                <w:szCs w:val="18"/>
              </w:rPr>
              <w:t>AutoCAD</w:t>
            </w:r>
            <w:r w:rsidR="008C669B">
              <w:rPr>
                <w:rFonts w:cs="Arial"/>
                <w:b w:val="0"/>
                <w:sz w:val="18"/>
                <w:szCs w:val="18"/>
              </w:rPr>
              <w:t>, Revit</w:t>
            </w:r>
          </w:p>
          <w:p w:rsidR="00AC54AF" w:rsidRPr="00091EAC" w:rsidRDefault="00AC54AF" w:rsidP="00504BF5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05243D" w:rsidRPr="00A80E7E" w:rsidTr="0022512A">
        <w:trPr>
          <w:trHeight w:val="254"/>
        </w:trPr>
        <w:tc>
          <w:tcPr>
            <w:tcW w:w="2605" w:type="dxa"/>
            <w:gridSpan w:val="2"/>
            <w:vMerge w:val="restart"/>
          </w:tcPr>
          <w:p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Pr="008811E9" w:rsidRDefault="0022512A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9C0847E" wp14:editId="39A788A7">
                  <wp:extent cx="1009650" cy="876300"/>
                  <wp:effectExtent l="0" t="0" r="0" b="0"/>
                  <wp:docPr id="3140" name="Picture 3" descr="Stellar-Nease-Logo-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Picture 3" descr="Stellar-Nease-Logo-4c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gridSpan w:val="6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99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:rsidTr="00F647C8">
        <w:trPr>
          <w:trHeight w:val="1064"/>
        </w:trPr>
        <w:tc>
          <w:tcPr>
            <w:tcW w:w="2605" w:type="dxa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5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8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2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20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4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54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92284A" w:rsidRPr="00A80E7E" w:rsidTr="00F9127B">
        <w:trPr>
          <w:trHeight w:val="530"/>
        </w:trPr>
        <w:tc>
          <w:tcPr>
            <w:tcW w:w="1019" w:type="dxa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974B9D" w:rsidRPr="00A77E1C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 xml:space="preserve">Students are encouraged to use flchoices.org to explore careers and </w:t>
            </w:r>
            <w:r w:rsidR="00185373" w:rsidRPr="00A77E1C">
              <w:rPr>
                <w:rFonts w:cs="Arial"/>
                <w:color w:val="FFFFFF" w:themeColor="background1"/>
                <w:sz w:val="14"/>
                <w:szCs w:val="14"/>
              </w:rPr>
              <w:t>postsecondary options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</w:t>
            </w:r>
          </w:p>
          <w:p w:rsidR="00A404D2" w:rsidRPr="00A77E1C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</w:t>
            </w:r>
            <w:r w:rsidR="00A404D2"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</w:t>
            </w:r>
            <w:r w:rsidR="004B0991"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 Cumulative GPA of 2.0 on a 4.0 scale for 24 credit program</w:t>
            </w:r>
          </w:p>
        </w:tc>
      </w:tr>
      <w:tr w:rsidR="00F327E7" w:rsidRPr="00A80E7E" w:rsidTr="00A77E1C">
        <w:trPr>
          <w:trHeight w:val="353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1 Honors</w:t>
            </w:r>
          </w:p>
        </w:tc>
        <w:tc>
          <w:tcPr>
            <w:tcW w:w="1553" w:type="dxa"/>
            <w:vAlign w:val="center"/>
          </w:tcPr>
          <w:p w:rsidR="00F327E7" w:rsidRPr="00A77E1C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Algebra I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Geometry</w:t>
            </w:r>
          </w:p>
        </w:tc>
        <w:tc>
          <w:tcPr>
            <w:tcW w:w="1598" w:type="dxa"/>
            <w:gridSpan w:val="2"/>
            <w:vAlign w:val="center"/>
          </w:tcPr>
          <w:p w:rsidR="00F327E7" w:rsidRPr="00A77E1C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Physical Science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Biology</w:t>
            </w:r>
          </w:p>
        </w:tc>
        <w:tc>
          <w:tcPr>
            <w:tcW w:w="1592" w:type="dxa"/>
            <w:vAlign w:val="center"/>
          </w:tcPr>
          <w:p w:rsidR="00F327E7" w:rsidRPr="00A77E1C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Teen Leadership/World Geography, 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World </w:t>
            </w:r>
            <w:r>
              <w:rPr>
                <w:rFonts w:ascii="Arial Narrow" w:hAnsi="Arial Narrow" w:cs="Arial"/>
                <w:sz w:val="14"/>
                <w:szCs w:val="14"/>
              </w:rPr>
              <w:t>History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 or AP Human Geography</w:t>
            </w:r>
          </w:p>
        </w:tc>
        <w:tc>
          <w:tcPr>
            <w:tcW w:w="1920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45" w:type="dxa"/>
            <w:vAlign w:val="center"/>
          </w:tcPr>
          <w:p w:rsidR="00F327E7" w:rsidRPr="00DB1028" w:rsidRDefault="00DB1028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bookmarkStart w:id="0" w:name="_GoBack"/>
            <w:r w:rsidRPr="00DB1028">
              <w:rPr>
                <w:rFonts w:ascii="Arial Narrow" w:hAnsi="Arial Narrow"/>
                <w:sz w:val="14"/>
                <w:szCs w:val="14"/>
              </w:rPr>
              <w:t>Introduction to Engineering</w:t>
            </w:r>
            <w:r w:rsidR="005203E8">
              <w:rPr>
                <w:rFonts w:ascii="Arial Narrow" w:hAnsi="Arial Narrow"/>
                <w:sz w:val="14"/>
                <w:szCs w:val="14"/>
              </w:rPr>
              <w:t xml:space="preserve"> Design-8600550</w:t>
            </w:r>
            <w:bookmarkEnd w:id="0"/>
          </w:p>
        </w:tc>
        <w:tc>
          <w:tcPr>
            <w:tcW w:w="2154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F327E7" w:rsidRPr="00A80E7E" w:rsidTr="00A77E1C">
        <w:trPr>
          <w:trHeight w:val="344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2 Honors</w:t>
            </w:r>
          </w:p>
        </w:tc>
        <w:tc>
          <w:tcPr>
            <w:tcW w:w="1553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Geometry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Algebra II</w:t>
            </w:r>
          </w:p>
        </w:tc>
        <w:tc>
          <w:tcPr>
            <w:tcW w:w="1598" w:type="dxa"/>
            <w:gridSpan w:val="2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</w:p>
        </w:tc>
        <w:tc>
          <w:tcPr>
            <w:tcW w:w="1592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World History Honors</w:t>
            </w:r>
          </w:p>
        </w:tc>
        <w:tc>
          <w:tcPr>
            <w:tcW w:w="1920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45" w:type="dxa"/>
            <w:vAlign w:val="center"/>
          </w:tcPr>
          <w:p w:rsidR="00F327E7" w:rsidRPr="00DB1028" w:rsidRDefault="00DB1028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Principles of Engineering-8600520</w:t>
            </w:r>
          </w:p>
        </w:tc>
        <w:tc>
          <w:tcPr>
            <w:tcW w:w="2154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F327E7" w:rsidRPr="00A80E7E" w:rsidTr="00A77E1C">
        <w:trPr>
          <w:trHeight w:val="371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3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3 Honors</w:t>
            </w:r>
          </w:p>
        </w:tc>
        <w:tc>
          <w:tcPr>
            <w:tcW w:w="1553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 or Pre-Calculus</w:t>
            </w:r>
          </w:p>
        </w:tc>
        <w:tc>
          <w:tcPr>
            <w:tcW w:w="1598" w:type="dxa"/>
            <w:gridSpan w:val="2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</w:t>
            </w:r>
          </w:p>
        </w:tc>
        <w:tc>
          <w:tcPr>
            <w:tcW w:w="1592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History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American History Honors or APUSH</w:t>
            </w:r>
          </w:p>
        </w:tc>
        <w:tc>
          <w:tcPr>
            <w:tcW w:w="1920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:rsidR="00F327E7" w:rsidRPr="00DB1028" w:rsidRDefault="00DB1028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Civil Engineering &amp; Architecture-8600590</w:t>
            </w:r>
          </w:p>
        </w:tc>
        <w:tc>
          <w:tcPr>
            <w:tcW w:w="2154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F327E7" w:rsidRPr="00A80E7E" w:rsidTr="00A77E1C">
        <w:trPr>
          <w:trHeight w:val="350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4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4 CP, Comp 1/2, or AP Eng. Literature</w:t>
            </w:r>
          </w:p>
        </w:tc>
        <w:tc>
          <w:tcPr>
            <w:tcW w:w="1553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Pre-Calculus or AP Calculus</w:t>
            </w:r>
          </w:p>
        </w:tc>
        <w:tc>
          <w:tcPr>
            <w:tcW w:w="1598" w:type="dxa"/>
            <w:gridSpan w:val="2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</w:t>
            </w:r>
          </w:p>
        </w:tc>
        <w:tc>
          <w:tcPr>
            <w:tcW w:w="1592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American Government .5 + Economics .5  </w:t>
            </w:r>
            <w:r>
              <w:rPr>
                <w:rFonts w:ascii="Arial Narrow" w:hAnsi="Arial Narrow" w:cs="Arial"/>
                <w:sz w:val="14"/>
                <w:szCs w:val="14"/>
              </w:rPr>
              <w:t>or AP Economics/Government</w:t>
            </w:r>
          </w:p>
        </w:tc>
        <w:tc>
          <w:tcPr>
            <w:tcW w:w="1920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:rsidR="00F327E7" w:rsidRPr="00DB1028" w:rsidRDefault="00DB1028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Engineering Design &amp; Development-8600650</w:t>
            </w:r>
          </w:p>
        </w:tc>
        <w:tc>
          <w:tcPr>
            <w:tcW w:w="2154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F327E7" w:rsidRPr="00A80E7E" w:rsidTr="00F647C8">
        <w:trPr>
          <w:trHeight w:val="281"/>
        </w:trPr>
        <w:tc>
          <w:tcPr>
            <w:tcW w:w="1019" w:type="dxa"/>
            <w:vMerge w:val="restart"/>
            <w:textDirection w:val="btLr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F327E7" w:rsidRPr="00A80E7E" w:rsidRDefault="00F327E7" w:rsidP="00F327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F327E7" w:rsidRPr="00A80E7E" w:rsidTr="00476887">
        <w:trPr>
          <w:trHeight w:val="281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F327E7" w:rsidRPr="00A80E7E" w:rsidTr="000A6F4F">
        <w:trPr>
          <w:trHeight w:val="1475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FL State College at Jacksonville: Drafting – 10 month certificate program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327E7" w:rsidRPr="000D25AE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Seminole State College, Sanford: Computer-Aided Design Technical Certificate – 10 month program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FL State College at Jacksonville</w:t>
            </w:r>
            <w:r w:rsidR="008E2D73">
              <w:rPr>
                <w:rFonts w:ascii="Arial Narrow" w:hAnsi="Arial Narrow" w:cs="Arial"/>
                <w:bCs/>
                <w:sz w:val="18"/>
                <w:szCs w:val="18"/>
              </w:rPr>
              <w:t xml:space="preserve">: AutoCAD </w:t>
            </w:r>
            <w:r w:rsidR="00237E33">
              <w:rPr>
                <w:rFonts w:ascii="Arial Narrow" w:hAnsi="Arial Narrow" w:cs="Arial"/>
                <w:bCs/>
                <w:sz w:val="18"/>
                <w:szCs w:val="18"/>
              </w:rPr>
              <w:t>Foundations T.C., Drafting T.C.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Valencia College, Orlando: Civil/Surveying Engineering Technology Associate A.S.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327E7" w:rsidRPr="00317F3F" w:rsidRDefault="00CE7F6F" w:rsidP="00CE7F6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Daytona State College, Daytona Beach: AutoCAD Foundations A.S.</w:t>
            </w:r>
          </w:p>
        </w:tc>
        <w:tc>
          <w:tcPr>
            <w:tcW w:w="3899" w:type="dxa"/>
            <w:gridSpan w:val="2"/>
            <w:shd w:val="clear" w:color="auto" w:fill="auto"/>
          </w:tcPr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University of N. FL, Jacksonville: Engineering – Civil, Electrical, Mechanical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327E7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University of FL, Gainesville: Engineering – Civil, Environmental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, Mechanical, Architectural</w:t>
            </w:r>
          </w:p>
          <w:p w:rsidR="00B5111B" w:rsidRDefault="00B5111B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E7F6F" w:rsidRPr="000D25AE" w:rsidRDefault="00B5111B" w:rsidP="000827E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University of Central FL, Orlando</w:t>
            </w:r>
            <w:r w:rsidR="007C04D9">
              <w:rPr>
                <w:rFonts w:ascii="Arial Narrow" w:hAnsi="Arial Narrow" w:cs="Arial"/>
                <w:bCs/>
                <w:sz w:val="18"/>
                <w:szCs w:val="18"/>
              </w:rPr>
              <w:t>: Engineering --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Civil, Environmental, Electrical, Mechanical, Aerospace</w:t>
            </w:r>
          </w:p>
        </w:tc>
      </w:tr>
      <w:tr w:rsidR="00F327E7" w:rsidRPr="00A80E7E" w:rsidTr="00F9127B">
        <w:trPr>
          <w:cantSplit/>
          <w:trHeight w:val="260"/>
        </w:trPr>
        <w:tc>
          <w:tcPr>
            <w:tcW w:w="1019" w:type="dxa"/>
            <w:vMerge w:val="restart"/>
            <w:textDirection w:val="btLr"/>
            <w:vAlign w:val="center"/>
          </w:tcPr>
          <w:p w:rsidR="00F327E7" w:rsidRPr="00311330" w:rsidRDefault="00F327E7" w:rsidP="00F327E7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F327E7" w:rsidRPr="00A80E7E" w:rsidRDefault="00F327E7" w:rsidP="00F327E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F327E7" w:rsidRPr="00A80E7E" w:rsidTr="000D25AE">
        <w:trPr>
          <w:cantSplit/>
          <w:trHeight w:val="593"/>
        </w:trPr>
        <w:tc>
          <w:tcPr>
            <w:tcW w:w="1019" w:type="dxa"/>
            <w:vMerge/>
            <w:textDirection w:val="btLr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F327E7" w:rsidRPr="007D63B0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317F3F">
              <w:rPr>
                <w:rFonts w:ascii="Arial Narrow" w:hAnsi="Arial Narrow" w:cs="Arial"/>
                <w:sz w:val="18"/>
                <w:szCs w:val="18"/>
              </w:rPr>
              <w:t>Draftsman, Carpenter; Electrician; Heating and Air Conditioning, Mason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F327E7" w:rsidRPr="00EE72B7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EE72B7">
              <w:rPr>
                <w:rFonts w:ascii="Arial Narrow" w:hAnsi="Arial Narrow" w:cs="Arial"/>
                <w:sz w:val="18"/>
                <w:szCs w:val="18"/>
              </w:rPr>
              <w:t>Architectural Engineering Assistant, AutoCAD Technician</w:t>
            </w:r>
            <w:r w:rsidR="00D63B1A">
              <w:rPr>
                <w:rFonts w:ascii="Arial Narrow" w:hAnsi="Arial Narrow" w:cs="Arial"/>
                <w:sz w:val="18"/>
                <w:szCs w:val="18"/>
              </w:rPr>
              <w:t>, Draftsman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F327E7" w:rsidRPr="00EE72B7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E72B7">
              <w:rPr>
                <w:rFonts w:ascii="Arial Narrow" w:hAnsi="Arial Narrow" w:cs="Arial"/>
                <w:sz w:val="18"/>
                <w:szCs w:val="18"/>
              </w:rPr>
              <w:t>Engineer</w:t>
            </w:r>
            <w:r w:rsidR="00F46A12">
              <w:rPr>
                <w:rFonts w:ascii="Arial Narrow" w:hAnsi="Arial Narrow" w:cs="Arial"/>
                <w:sz w:val="16"/>
                <w:szCs w:val="18"/>
              </w:rPr>
              <w:t xml:space="preserve"> -Architecture, Civil, Structural, Transportation, Water Resources, Construction, Mechanical, Environmental, Geological, Surveyor, Draftsman</w:t>
            </w:r>
          </w:p>
        </w:tc>
      </w:tr>
      <w:tr w:rsidR="00F327E7" w:rsidRPr="00A80E7E" w:rsidTr="008776C5">
        <w:trPr>
          <w:cantSplit/>
          <w:trHeight w:val="173"/>
        </w:trPr>
        <w:tc>
          <w:tcPr>
            <w:tcW w:w="1019" w:type="dxa"/>
            <w:vMerge w:val="restart"/>
            <w:textDirection w:val="btLr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F327E7" w:rsidRPr="00A80E7E" w:rsidRDefault="00F327E7" w:rsidP="00F327E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F327E7" w:rsidRPr="00A80E7E" w:rsidTr="00B3128A">
        <w:trPr>
          <w:cantSplit/>
          <w:trHeight w:val="488"/>
        </w:trPr>
        <w:tc>
          <w:tcPr>
            <w:tcW w:w="1019" w:type="dxa"/>
            <w:vMerge/>
            <w:textDirection w:val="btLr"/>
            <w:vAlign w:val="center"/>
          </w:tcPr>
          <w:p w:rsidR="00F327E7" w:rsidRPr="00A80E7E" w:rsidRDefault="00F327E7" w:rsidP="00F327E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F327E7" w:rsidRPr="0042249F" w:rsidRDefault="00F327E7" w:rsidP="00F327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F327E7" w:rsidRPr="000D25AE" w:rsidRDefault="00F327E7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F327E7" w:rsidRPr="00A80E7E" w:rsidTr="000D25AE">
        <w:trPr>
          <w:cantSplit/>
          <w:trHeight w:val="290"/>
        </w:trPr>
        <w:tc>
          <w:tcPr>
            <w:tcW w:w="1019" w:type="dxa"/>
            <w:vMerge/>
            <w:textDirection w:val="btLr"/>
            <w:vAlign w:val="center"/>
          </w:tcPr>
          <w:p w:rsidR="00F327E7" w:rsidRPr="00A80E7E" w:rsidRDefault="00F327E7" w:rsidP="00F327E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5C04B3" w:rsidRDefault="005C04B3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F327E7" w:rsidRPr="00AE6360" w:rsidRDefault="00CF3705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5C04B3" w:rsidRDefault="00514BB4" w:rsidP="005C04B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FSCJ: </w:t>
            </w:r>
            <w:r w:rsidR="00521C2F">
              <w:rPr>
                <w:rFonts w:ascii="Arial Narrow" w:hAnsi="Arial Narrow" w:cs="Arial"/>
                <w:bCs/>
                <w:sz w:val="18"/>
                <w:szCs w:val="18"/>
              </w:rPr>
              <w:t xml:space="preserve">3 credits immediately awarded upon enrollment for AutoCAD certification – Architectural Design &amp; Construction Tech major, Course CGS2470, ETD 2395 (FSCJ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value of $343.56</w:t>
            </w:r>
            <w:r w:rsidR="00FA6009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  <w:p w:rsidR="00F327E7" w:rsidRPr="00AE6360" w:rsidRDefault="00CF3705" w:rsidP="00F327E7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0E2D54" w:rsidRDefault="000E2D54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F327E7" w:rsidRPr="00AE6360" w:rsidRDefault="00CF3705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F327E7" w:rsidRPr="00A80E7E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:rsidR="00F327E7" w:rsidRPr="00577933" w:rsidRDefault="00F327E7" w:rsidP="00F327E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F327E7" w:rsidRPr="00A80E7E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:rsidR="00F327E7" w:rsidRPr="00514BB4" w:rsidRDefault="00EC2F00" w:rsidP="00D3387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14BB4">
              <w:rPr>
                <w:rFonts w:ascii="Arial Narrow" w:hAnsi="Arial Narrow" w:cs="Arial"/>
                <w:bCs/>
                <w:sz w:val="18"/>
                <w:szCs w:val="18"/>
              </w:rPr>
              <w:t xml:space="preserve">FL – TSA - </w:t>
            </w:r>
            <w:r w:rsidR="00D3387D" w:rsidRPr="00514BB4">
              <w:rPr>
                <w:rFonts w:ascii="Arial Narrow" w:hAnsi="Arial Narrow" w:cs="Arial"/>
                <w:bCs/>
                <w:sz w:val="18"/>
                <w:szCs w:val="18"/>
              </w:rPr>
              <w:t>Technology Student Association</w:t>
            </w:r>
          </w:p>
        </w:tc>
      </w:tr>
      <w:tr w:rsidR="00F327E7" w:rsidRPr="00A80E7E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:rsidR="00F327E7" w:rsidRPr="00974B9D" w:rsidRDefault="00F327E7" w:rsidP="00F327E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F327E7" w:rsidRPr="00A80E7E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F327E7" w:rsidRPr="00361E45" w:rsidRDefault="00F327E7" w:rsidP="00B5111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internships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at engineering firms</w:t>
            </w: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 xml:space="preserve">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unior year.  </w:t>
            </w:r>
          </w:p>
        </w:tc>
      </w:tr>
      <w:tr w:rsidR="00F327E7" w:rsidRPr="00A80E7E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F327E7" w:rsidRPr="00AE6360" w:rsidRDefault="00F327E7" w:rsidP="00F327E7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AE6360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http://www.fldoe.org/workforce/perkins/pdf/POS-GradChecklist.pdf</w:t>
              </w:r>
            </w:hyperlink>
          </w:p>
        </w:tc>
      </w:tr>
    </w:tbl>
    <w:p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2F74"/>
    <w:rsid w:val="00077508"/>
    <w:rsid w:val="000827E5"/>
    <w:rsid w:val="00091EAC"/>
    <w:rsid w:val="000A6F4F"/>
    <w:rsid w:val="000B0CAF"/>
    <w:rsid w:val="000B3A05"/>
    <w:rsid w:val="000B4042"/>
    <w:rsid w:val="000B6B48"/>
    <w:rsid w:val="000C4E16"/>
    <w:rsid w:val="000C6749"/>
    <w:rsid w:val="000D2357"/>
    <w:rsid w:val="000D25AE"/>
    <w:rsid w:val="000E2D54"/>
    <w:rsid w:val="000F14E2"/>
    <w:rsid w:val="00100B19"/>
    <w:rsid w:val="00102A2F"/>
    <w:rsid w:val="00105A16"/>
    <w:rsid w:val="00120D3A"/>
    <w:rsid w:val="001322B7"/>
    <w:rsid w:val="001641F4"/>
    <w:rsid w:val="00165E87"/>
    <w:rsid w:val="0017270D"/>
    <w:rsid w:val="00185373"/>
    <w:rsid w:val="001C594D"/>
    <w:rsid w:val="001F172A"/>
    <w:rsid w:val="001F20DC"/>
    <w:rsid w:val="001F42B3"/>
    <w:rsid w:val="001F505B"/>
    <w:rsid w:val="001F6B57"/>
    <w:rsid w:val="0022512A"/>
    <w:rsid w:val="00236305"/>
    <w:rsid w:val="00236821"/>
    <w:rsid w:val="00236F78"/>
    <w:rsid w:val="00237E33"/>
    <w:rsid w:val="00281A8B"/>
    <w:rsid w:val="00291BC4"/>
    <w:rsid w:val="002C2F05"/>
    <w:rsid w:val="002D7122"/>
    <w:rsid w:val="00311330"/>
    <w:rsid w:val="003144B2"/>
    <w:rsid w:val="003153F5"/>
    <w:rsid w:val="00317F3F"/>
    <w:rsid w:val="00331E0E"/>
    <w:rsid w:val="00336B0A"/>
    <w:rsid w:val="00355C1B"/>
    <w:rsid w:val="00356DFC"/>
    <w:rsid w:val="00361E45"/>
    <w:rsid w:val="00362A9B"/>
    <w:rsid w:val="00364FAA"/>
    <w:rsid w:val="003765FC"/>
    <w:rsid w:val="00376EB6"/>
    <w:rsid w:val="0039361E"/>
    <w:rsid w:val="00393D8E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712B"/>
    <w:rsid w:val="004F65E0"/>
    <w:rsid w:val="0050162B"/>
    <w:rsid w:val="00504BF5"/>
    <w:rsid w:val="00512CA3"/>
    <w:rsid w:val="00514206"/>
    <w:rsid w:val="00514BB4"/>
    <w:rsid w:val="005203E8"/>
    <w:rsid w:val="00521C2F"/>
    <w:rsid w:val="00523648"/>
    <w:rsid w:val="00537C70"/>
    <w:rsid w:val="00547EF4"/>
    <w:rsid w:val="00573D95"/>
    <w:rsid w:val="005766F5"/>
    <w:rsid w:val="00576995"/>
    <w:rsid w:val="00577933"/>
    <w:rsid w:val="00592A86"/>
    <w:rsid w:val="005A3218"/>
    <w:rsid w:val="005A4428"/>
    <w:rsid w:val="005A6463"/>
    <w:rsid w:val="005C04B3"/>
    <w:rsid w:val="005E3697"/>
    <w:rsid w:val="005F577E"/>
    <w:rsid w:val="0062634B"/>
    <w:rsid w:val="006301DA"/>
    <w:rsid w:val="00633265"/>
    <w:rsid w:val="006336E4"/>
    <w:rsid w:val="00643094"/>
    <w:rsid w:val="00655C80"/>
    <w:rsid w:val="00672680"/>
    <w:rsid w:val="006770CD"/>
    <w:rsid w:val="006770EE"/>
    <w:rsid w:val="00680C6B"/>
    <w:rsid w:val="006B5E68"/>
    <w:rsid w:val="007011D3"/>
    <w:rsid w:val="0070611E"/>
    <w:rsid w:val="00717613"/>
    <w:rsid w:val="00737B47"/>
    <w:rsid w:val="00746DF6"/>
    <w:rsid w:val="007504C5"/>
    <w:rsid w:val="007560AD"/>
    <w:rsid w:val="0075756C"/>
    <w:rsid w:val="00760EF3"/>
    <w:rsid w:val="00782274"/>
    <w:rsid w:val="00795A7C"/>
    <w:rsid w:val="0079705F"/>
    <w:rsid w:val="007C04D9"/>
    <w:rsid w:val="007C5F5C"/>
    <w:rsid w:val="007D63B0"/>
    <w:rsid w:val="007E42FA"/>
    <w:rsid w:val="007F363C"/>
    <w:rsid w:val="007F7617"/>
    <w:rsid w:val="00831793"/>
    <w:rsid w:val="00863BD4"/>
    <w:rsid w:val="00863BE2"/>
    <w:rsid w:val="008736CC"/>
    <w:rsid w:val="008776C5"/>
    <w:rsid w:val="008811E9"/>
    <w:rsid w:val="008924F8"/>
    <w:rsid w:val="008B1F85"/>
    <w:rsid w:val="008C669B"/>
    <w:rsid w:val="008D344C"/>
    <w:rsid w:val="008E2D73"/>
    <w:rsid w:val="008F0246"/>
    <w:rsid w:val="00900A79"/>
    <w:rsid w:val="009068A0"/>
    <w:rsid w:val="00915CE1"/>
    <w:rsid w:val="0092284A"/>
    <w:rsid w:val="00944117"/>
    <w:rsid w:val="009502C2"/>
    <w:rsid w:val="00974B9D"/>
    <w:rsid w:val="00983FDA"/>
    <w:rsid w:val="00987E29"/>
    <w:rsid w:val="009A05A1"/>
    <w:rsid w:val="009A67FA"/>
    <w:rsid w:val="009B50C5"/>
    <w:rsid w:val="009C566A"/>
    <w:rsid w:val="00A14D19"/>
    <w:rsid w:val="00A15FC7"/>
    <w:rsid w:val="00A16F75"/>
    <w:rsid w:val="00A24AB6"/>
    <w:rsid w:val="00A2736F"/>
    <w:rsid w:val="00A326BE"/>
    <w:rsid w:val="00A331B3"/>
    <w:rsid w:val="00A404D2"/>
    <w:rsid w:val="00A5674C"/>
    <w:rsid w:val="00A77E1C"/>
    <w:rsid w:val="00A80E7E"/>
    <w:rsid w:val="00A91027"/>
    <w:rsid w:val="00A96AF9"/>
    <w:rsid w:val="00AB55B5"/>
    <w:rsid w:val="00AB6FE8"/>
    <w:rsid w:val="00AC54AF"/>
    <w:rsid w:val="00AE6360"/>
    <w:rsid w:val="00AE6699"/>
    <w:rsid w:val="00B07C22"/>
    <w:rsid w:val="00B141F8"/>
    <w:rsid w:val="00B3128A"/>
    <w:rsid w:val="00B5111B"/>
    <w:rsid w:val="00B53D40"/>
    <w:rsid w:val="00B65CBA"/>
    <w:rsid w:val="00B76D0A"/>
    <w:rsid w:val="00B8027D"/>
    <w:rsid w:val="00BA3A95"/>
    <w:rsid w:val="00BB03D2"/>
    <w:rsid w:val="00BB1829"/>
    <w:rsid w:val="00BB777F"/>
    <w:rsid w:val="00BC7D71"/>
    <w:rsid w:val="00BE4AAB"/>
    <w:rsid w:val="00BF118A"/>
    <w:rsid w:val="00BF33DA"/>
    <w:rsid w:val="00C13F3F"/>
    <w:rsid w:val="00C15C27"/>
    <w:rsid w:val="00C53E97"/>
    <w:rsid w:val="00C91309"/>
    <w:rsid w:val="00C97D4A"/>
    <w:rsid w:val="00CB6360"/>
    <w:rsid w:val="00CD2E18"/>
    <w:rsid w:val="00CE0A94"/>
    <w:rsid w:val="00CE696D"/>
    <w:rsid w:val="00CE7F6F"/>
    <w:rsid w:val="00CF3705"/>
    <w:rsid w:val="00D105EA"/>
    <w:rsid w:val="00D2287F"/>
    <w:rsid w:val="00D3387D"/>
    <w:rsid w:val="00D370A7"/>
    <w:rsid w:val="00D53A90"/>
    <w:rsid w:val="00D53CE7"/>
    <w:rsid w:val="00D5622E"/>
    <w:rsid w:val="00D63B1A"/>
    <w:rsid w:val="00D63B57"/>
    <w:rsid w:val="00D8453D"/>
    <w:rsid w:val="00D85D23"/>
    <w:rsid w:val="00D86ADF"/>
    <w:rsid w:val="00D87B96"/>
    <w:rsid w:val="00D906BF"/>
    <w:rsid w:val="00DA08B9"/>
    <w:rsid w:val="00DA4BBF"/>
    <w:rsid w:val="00DB1028"/>
    <w:rsid w:val="00DB7BA3"/>
    <w:rsid w:val="00DD02AF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946DD"/>
    <w:rsid w:val="00E97421"/>
    <w:rsid w:val="00E9756B"/>
    <w:rsid w:val="00EA00A7"/>
    <w:rsid w:val="00EC13B4"/>
    <w:rsid w:val="00EC2F00"/>
    <w:rsid w:val="00EC5802"/>
    <w:rsid w:val="00ED4424"/>
    <w:rsid w:val="00EE2698"/>
    <w:rsid w:val="00EE72B7"/>
    <w:rsid w:val="00EF476F"/>
    <w:rsid w:val="00EF4A05"/>
    <w:rsid w:val="00F043DB"/>
    <w:rsid w:val="00F327E7"/>
    <w:rsid w:val="00F46A12"/>
    <w:rsid w:val="00F570B4"/>
    <w:rsid w:val="00F647C8"/>
    <w:rsid w:val="00F71ED0"/>
    <w:rsid w:val="00F768E2"/>
    <w:rsid w:val="00F82A90"/>
    <w:rsid w:val="00F9127B"/>
    <w:rsid w:val="00F91823"/>
    <w:rsid w:val="00FA4FBA"/>
    <w:rsid w:val="00FA6009"/>
    <w:rsid w:val="00FB1118"/>
    <w:rsid w:val="00FB1DB2"/>
    <w:rsid w:val="00FB1EB9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9FA7-295B-4E07-86F8-E41A20C8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3</cp:revision>
  <cp:lastPrinted>2014-09-04T17:42:00Z</cp:lastPrinted>
  <dcterms:created xsi:type="dcterms:W3CDTF">2015-02-28T12:34:00Z</dcterms:created>
  <dcterms:modified xsi:type="dcterms:W3CDTF">2015-04-16T01:38:00Z</dcterms:modified>
</cp:coreProperties>
</file>